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1A" w:rsidRPr="00E3293D" w:rsidRDefault="002816D5" w:rsidP="00E329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293D">
        <w:rPr>
          <w:rFonts w:ascii="Times New Roman" w:eastAsia="Calibri" w:hAnsi="Times New Roman" w:cs="Times New Roman"/>
          <w:b/>
          <w:sz w:val="28"/>
          <w:szCs w:val="28"/>
        </w:rPr>
        <w:t>ОПТИМИЗАЦИЯ ТЕХНОЛОГИИ ПОЛУЧЕНИЯ УГОЛЬНЫХ СОРБЕНТОВ И ИССЛЕДОВАНИЕ ИХ СОРБЦИОННЫХ ХАРАКТЕРИСТИК</w:t>
      </w:r>
    </w:p>
    <w:p w:rsidR="00C27E1A" w:rsidRPr="00E3293D" w:rsidRDefault="00C27E1A" w:rsidP="00E329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293D">
        <w:rPr>
          <w:rFonts w:ascii="Times New Roman" w:eastAsia="Calibri" w:hAnsi="Times New Roman" w:cs="Times New Roman"/>
          <w:sz w:val="28"/>
          <w:szCs w:val="28"/>
          <w:u w:val="single"/>
        </w:rPr>
        <w:t>Грищенкова</w:t>
      </w:r>
      <w:proofErr w:type="spellEnd"/>
      <w:r w:rsidRPr="00E3293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Н.С.</w:t>
      </w:r>
      <w:r w:rsidRPr="00E3293D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</w:rPr>
        <w:t>1</w:t>
      </w:r>
      <w:r w:rsidRPr="00E3293D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E329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3293D">
        <w:rPr>
          <w:rFonts w:ascii="Times New Roman" w:eastAsia="Calibri" w:hAnsi="Times New Roman" w:cs="Times New Roman"/>
          <w:sz w:val="28"/>
          <w:szCs w:val="28"/>
        </w:rPr>
        <w:t>Ахремкова</w:t>
      </w:r>
      <w:proofErr w:type="spellEnd"/>
      <w:r w:rsidRPr="00E3293D">
        <w:rPr>
          <w:rFonts w:ascii="Times New Roman" w:eastAsia="Calibri" w:hAnsi="Times New Roman" w:cs="Times New Roman"/>
          <w:sz w:val="28"/>
          <w:szCs w:val="28"/>
        </w:rPr>
        <w:t xml:space="preserve"> Г.С.</w:t>
      </w:r>
      <w:r w:rsidRPr="00E3293D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E3293D">
        <w:rPr>
          <w:rFonts w:ascii="Times New Roman" w:eastAsia="Calibri" w:hAnsi="Times New Roman" w:cs="Times New Roman"/>
          <w:sz w:val="28"/>
          <w:szCs w:val="28"/>
        </w:rPr>
        <w:t>,Макаревич Д.А.</w:t>
      </w:r>
      <w:r w:rsidRPr="00E3293D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E329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3293D">
        <w:rPr>
          <w:rFonts w:ascii="Times New Roman" w:eastAsia="Calibri" w:hAnsi="Times New Roman" w:cs="Times New Roman"/>
          <w:sz w:val="28"/>
          <w:szCs w:val="28"/>
        </w:rPr>
        <w:t>Чехольский</w:t>
      </w:r>
      <w:proofErr w:type="spellEnd"/>
      <w:r w:rsidRPr="00E3293D">
        <w:rPr>
          <w:rFonts w:ascii="Times New Roman" w:eastAsia="Calibri" w:hAnsi="Times New Roman" w:cs="Times New Roman"/>
          <w:sz w:val="28"/>
          <w:szCs w:val="28"/>
        </w:rPr>
        <w:t xml:space="preserve"> А.С.</w:t>
      </w:r>
      <w:r w:rsidRPr="00E3293D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E3293D">
        <w:rPr>
          <w:rFonts w:ascii="Times New Roman" w:eastAsia="Calibri" w:hAnsi="Times New Roman" w:cs="Times New Roman"/>
          <w:sz w:val="28"/>
          <w:szCs w:val="28"/>
        </w:rPr>
        <w:t>, Голубович В.П</w:t>
      </w:r>
      <w:proofErr w:type="gramStart"/>
      <w:r w:rsidRPr="00E3293D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proofErr w:type="gramEnd"/>
      <w:r w:rsidRPr="00E329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7E1A" w:rsidRPr="00E3293D" w:rsidRDefault="00C27E1A" w:rsidP="00E329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3293D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>1</w:t>
      </w:r>
      <w:r w:rsidRPr="00E3293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ГНУ Институт биоорганической химии НАН Б, 220072, </w:t>
      </w:r>
      <w:proofErr w:type="spellStart"/>
      <w:r w:rsidRPr="00E3293D">
        <w:rPr>
          <w:rFonts w:ascii="Times New Roman" w:eastAsia="Calibri" w:hAnsi="Times New Roman" w:cs="Times New Roman"/>
          <w:i/>
          <w:iCs/>
          <w:sz w:val="28"/>
          <w:szCs w:val="28"/>
        </w:rPr>
        <w:t>г</w:t>
      </w:r>
      <w:proofErr w:type="gramStart"/>
      <w:r w:rsidRPr="00E3293D">
        <w:rPr>
          <w:rFonts w:ascii="Times New Roman" w:eastAsia="Calibri" w:hAnsi="Times New Roman" w:cs="Times New Roman"/>
          <w:i/>
          <w:iCs/>
          <w:sz w:val="28"/>
          <w:szCs w:val="28"/>
        </w:rPr>
        <w:t>.М</w:t>
      </w:r>
      <w:proofErr w:type="gramEnd"/>
      <w:r w:rsidRPr="00E3293D">
        <w:rPr>
          <w:rFonts w:ascii="Times New Roman" w:eastAsia="Calibri" w:hAnsi="Times New Roman" w:cs="Times New Roman"/>
          <w:i/>
          <w:iCs/>
          <w:sz w:val="28"/>
          <w:szCs w:val="28"/>
        </w:rPr>
        <w:t>инск</w:t>
      </w:r>
      <w:proofErr w:type="spellEnd"/>
      <w:r w:rsidRPr="00E3293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3293D">
        <w:rPr>
          <w:rFonts w:ascii="Times New Roman" w:eastAsia="Calibri" w:hAnsi="Times New Roman" w:cs="Times New Roman"/>
          <w:i/>
          <w:iCs/>
          <w:sz w:val="28"/>
          <w:szCs w:val="28"/>
        </w:rPr>
        <w:t>ул.А.Купревича</w:t>
      </w:r>
      <w:proofErr w:type="spellEnd"/>
      <w:r w:rsidRPr="00E3293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5 к.2 </w:t>
      </w:r>
    </w:p>
    <w:p w:rsidR="00C27E1A" w:rsidRPr="00E3293D" w:rsidRDefault="00C27E1A" w:rsidP="00E329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3293D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>2</w:t>
      </w:r>
      <w:r w:rsidRPr="00E3293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ГНУ тепло- и </w:t>
      </w:r>
      <w:proofErr w:type="spellStart"/>
      <w:r w:rsidRPr="00E3293D">
        <w:rPr>
          <w:rFonts w:ascii="Times New Roman" w:eastAsia="Calibri" w:hAnsi="Times New Roman" w:cs="Times New Roman"/>
          <w:i/>
          <w:iCs/>
          <w:sz w:val="28"/>
          <w:szCs w:val="28"/>
        </w:rPr>
        <w:t>массообмена</w:t>
      </w:r>
      <w:proofErr w:type="spellEnd"/>
      <w:r w:rsidRPr="00E3293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им. Лыкова НАН Б, 220072, г</w:t>
      </w:r>
      <w:proofErr w:type="gramStart"/>
      <w:r w:rsidRPr="00E3293D">
        <w:rPr>
          <w:rFonts w:ascii="Times New Roman" w:eastAsia="Calibri" w:hAnsi="Times New Roman" w:cs="Times New Roman"/>
          <w:i/>
          <w:iCs/>
          <w:sz w:val="28"/>
          <w:szCs w:val="28"/>
        </w:rPr>
        <w:t>.М</w:t>
      </w:r>
      <w:proofErr w:type="gramEnd"/>
      <w:r w:rsidRPr="00E3293D">
        <w:rPr>
          <w:rFonts w:ascii="Times New Roman" w:eastAsia="Calibri" w:hAnsi="Times New Roman" w:cs="Times New Roman"/>
          <w:i/>
          <w:iCs/>
          <w:sz w:val="28"/>
          <w:szCs w:val="28"/>
        </w:rPr>
        <w:t>инск, ул.П.Бровки, 15</w:t>
      </w:r>
    </w:p>
    <w:p w:rsidR="00C27E1A" w:rsidRPr="00E3293D" w:rsidRDefault="00C27E1A" w:rsidP="00E329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3293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1</w:t>
      </w:r>
      <w:hyperlink r:id="rId6" w:history="1">
        <w:r w:rsidRPr="00E3293D">
          <w:rPr>
            <w:rFonts w:ascii="Times New Roman" w:eastAsia="Calibri" w:hAnsi="Times New Roman" w:cs="Times New Roman"/>
            <w:i/>
            <w:iCs/>
            <w:color w:val="000000"/>
            <w:sz w:val="28"/>
            <w:szCs w:val="28"/>
            <w:u w:val="single"/>
            <w:lang w:val="en-US"/>
          </w:rPr>
          <w:t>ninagrischenkova</w:t>
        </w:r>
        <w:r w:rsidRPr="00E3293D">
          <w:rPr>
            <w:rFonts w:ascii="Times New Roman" w:eastAsia="Calibri" w:hAnsi="Times New Roman" w:cs="Times New Roman"/>
            <w:i/>
            <w:iCs/>
            <w:color w:val="000000"/>
            <w:sz w:val="28"/>
            <w:szCs w:val="28"/>
            <w:u w:val="single"/>
          </w:rPr>
          <w:t>@</w:t>
        </w:r>
        <w:r w:rsidRPr="00E3293D">
          <w:rPr>
            <w:rFonts w:ascii="Times New Roman" w:eastAsia="Calibri" w:hAnsi="Times New Roman" w:cs="Times New Roman"/>
            <w:i/>
            <w:iCs/>
            <w:color w:val="000000"/>
            <w:sz w:val="28"/>
            <w:szCs w:val="28"/>
            <w:u w:val="single"/>
            <w:lang w:val="en-US"/>
          </w:rPr>
          <w:t>gmail</w:t>
        </w:r>
        <w:r w:rsidRPr="00E3293D">
          <w:rPr>
            <w:rFonts w:ascii="Times New Roman" w:eastAsia="Calibri" w:hAnsi="Times New Roman" w:cs="Times New Roman"/>
            <w:i/>
            <w:iCs/>
            <w:color w:val="000000"/>
            <w:sz w:val="28"/>
            <w:szCs w:val="28"/>
            <w:u w:val="single"/>
          </w:rPr>
          <w:t>.</w:t>
        </w:r>
        <w:r w:rsidRPr="00E3293D">
          <w:rPr>
            <w:rFonts w:ascii="Times New Roman" w:eastAsia="Calibri" w:hAnsi="Times New Roman" w:cs="Times New Roman"/>
            <w:i/>
            <w:iCs/>
            <w:color w:val="000000"/>
            <w:sz w:val="28"/>
            <w:szCs w:val="28"/>
            <w:u w:val="single"/>
            <w:lang w:val="en-US"/>
          </w:rPr>
          <w:t>com</w:t>
        </w:r>
      </w:hyperlink>
      <w:r w:rsidRPr="00E329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7" w:history="1">
        <w:r w:rsidRPr="00E3293D">
          <w:rPr>
            <w:rStyle w:val="a3"/>
            <w:rFonts w:ascii="Times New Roman" w:eastAsia="Calibri" w:hAnsi="Times New Roman" w:cs="Times New Roman"/>
            <w:sz w:val="28"/>
            <w:szCs w:val="28"/>
            <w:vertAlign w:val="superscript"/>
          </w:rPr>
          <w:t>2</w:t>
        </w:r>
        <w:r w:rsidRPr="00E3293D">
          <w:rPr>
            <w:rStyle w:val="a3"/>
            <w:rFonts w:ascii="Times New Roman" w:eastAsia="Calibri" w:hAnsi="Times New Roman" w:cs="Times New Roman"/>
            <w:i/>
            <w:sz w:val="28"/>
            <w:szCs w:val="28"/>
            <w:lang w:val="en-US"/>
          </w:rPr>
          <w:t>office</w:t>
        </w:r>
        <w:r w:rsidRPr="00E3293D">
          <w:rPr>
            <w:rStyle w:val="a3"/>
            <w:rFonts w:ascii="Times New Roman" w:eastAsia="Calibri" w:hAnsi="Times New Roman" w:cs="Times New Roman"/>
            <w:i/>
            <w:sz w:val="28"/>
            <w:szCs w:val="28"/>
          </w:rPr>
          <w:t>@</w:t>
        </w:r>
        <w:r w:rsidRPr="00E3293D">
          <w:rPr>
            <w:rStyle w:val="a3"/>
            <w:rFonts w:ascii="Times New Roman" w:eastAsia="Calibri" w:hAnsi="Times New Roman" w:cs="Times New Roman"/>
            <w:i/>
            <w:sz w:val="28"/>
            <w:szCs w:val="28"/>
            <w:lang w:val="en-US"/>
          </w:rPr>
          <w:t>htmti</w:t>
        </w:r>
        <w:r w:rsidRPr="00E3293D">
          <w:rPr>
            <w:rStyle w:val="a3"/>
            <w:rFonts w:ascii="Times New Roman" w:eastAsia="Calibri" w:hAnsi="Times New Roman" w:cs="Times New Roman"/>
            <w:i/>
            <w:sz w:val="28"/>
            <w:szCs w:val="28"/>
          </w:rPr>
          <w:t>.</w:t>
        </w:r>
        <w:r w:rsidRPr="00E3293D">
          <w:rPr>
            <w:rStyle w:val="a3"/>
            <w:rFonts w:ascii="Times New Roman" w:eastAsia="Calibri" w:hAnsi="Times New Roman" w:cs="Times New Roman"/>
            <w:i/>
            <w:sz w:val="28"/>
            <w:szCs w:val="28"/>
            <w:lang w:val="en-US"/>
          </w:rPr>
          <w:t>ac</w:t>
        </w:r>
        <w:r w:rsidRPr="00E3293D">
          <w:rPr>
            <w:rStyle w:val="a3"/>
            <w:rFonts w:ascii="Times New Roman" w:eastAsia="Calibri" w:hAnsi="Times New Roman" w:cs="Times New Roman"/>
            <w:i/>
            <w:sz w:val="28"/>
            <w:szCs w:val="28"/>
          </w:rPr>
          <w:t>.</w:t>
        </w:r>
        <w:r w:rsidRPr="00E3293D">
          <w:rPr>
            <w:rStyle w:val="a3"/>
            <w:rFonts w:ascii="Times New Roman" w:eastAsia="Calibri" w:hAnsi="Times New Roman" w:cs="Times New Roman"/>
            <w:i/>
            <w:sz w:val="28"/>
            <w:szCs w:val="28"/>
            <w:lang w:val="en-US"/>
          </w:rPr>
          <w:t>by</w:t>
        </w:r>
      </w:hyperlink>
    </w:p>
    <w:p w:rsidR="00C27E1A" w:rsidRPr="00E3293D" w:rsidRDefault="00C27E1A" w:rsidP="00E329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27E1A" w:rsidRPr="00C27E1A" w:rsidRDefault="00C27E1A" w:rsidP="00C27E1A">
      <w:pPr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05539C" w:rsidRPr="00E3293D" w:rsidRDefault="00C27E1A" w:rsidP="000553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3293D">
        <w:rPr>
          <w:rFonts w:ascii="Times New Roman" w:hAnsi="Times New Roman" w:cs="Times New Roman"/>
          <w:color w:val="000000"/>
          <w:sz w:val="28"/>
          <w:szCs w:val="28"/>
        </w:rPr>
        <w:t>Гемосорбция</w:t>
      </w:r>
      <w:proofErr w:type="spellEnd"/>
      <w:r w:rsidRPr="00E3293D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одним из наиболее перспективных методов, используемых в эфферентной медицине. </w:t>
      </w:r>
      <w:proofErr w:type="spellStart"/>
      <w:r w:rsidRPr="00E3293D">
        <w:rPr>
          <w:rFonts w:ascii="Times New Roman" w:hAnsi="Times New Roman" w:cs="Times New Roman"/>
          <w:color w:val="000000"/>
          <w:sz w:val="28"/>
          <w:szCs w:val="28"/>
        </w:rPr>
        <w:t>Гемосорбция</w:t>
      </w:r>
      <w:proofErr w:type="spellEnd"/>
      <w:r w:rsidRPr="00E3293D">
        <w:rPr>
          <w:rFonts w:ascii="Times New Roman" w:hAnsi="Times New Roman" w:cs="Times New Roman"/>
          <w:color w:val="000000"/>
          <w:sz w:val="28"/>
          <w:szCs w:val="28"/>
        </w:rPr>
        <w:t xml:space="preserve"> применяется для удаления из крови токсических веществ различной молекулярной массы и природы при онкологических, аутоиммунных, инфекционных, аллергических и других заболеваниях. Преимуществами гемосорбции являются простота процедуры, минимум побочных эффектов, а так же очистка</w:t>
      </w:r>
      <w:r w:rsidR="002B171D" w:rsidRPr="00E3293D">
        <w:rPr>
          <w:rFonts w:ascii="Times New Roman" w:hAnsi="Times New Roman" w:cs="Times New Roman"/>
          <w:color w:val="000000"/>
          <w:sz w:val="28"/>
          <w:szCs w:val="28"/>
        </w:rPr>
        <w:t xml:space="preserve"> цельной</w:t>
      </w:r>
      <w:r w:rsidRPr="00E3293D">
        <w:rPr>
          <w:rFonts w:ascii="Times New Roman" w:hAnsi="Times New Roman" w:cs="Times New Roman"/>
          <w:color w:val="000000"/>
          <w:sz w:val="28"/>
          <w:szCs w:val="28"/>
        </w:rPr>
        <w:t xml:space="preserve"> крови вне организма. </w:t>
      </w:r>
    </w:p>
    <w:p w:rsidR="00C27E1A" w:rsidRPr="00E3293D" w:rsidRDefault="00C27E1A" w:rsidP="000553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93D">
        <w:rPr>
          <w:rFonts w:ascii="Times New Roman" w:hAnsi="Times New Roman" w:cs="Times New Roman"/>
          <w:sz w:val="28"/>
          <w:szCs w:val="28"/>
        </w:rPr>
        <w:t xml:space="preserve">Для лечения различных патологии у пациентов требуются углеродные сорбенты со специфическим комплексом свойств: высокая степень химической чистоты, минимальное содержание примесей, </w:t>
      </w:r>
      <w:proofErr w:type="spellStart"/>
      <w:r w:rsidRPr="00E3293D">
        <w:rPr>
          <w:rFonts w:ascii="Times New Roman" w:hAnsi="Times New Roman" w:cs="Times New Roman"/>
          <w:sz w:val="28"/>
          <w:szCs w:val="28"/>
        </w:rPr>
        <w:t>нетоксичность</w:t>
      </w:r>
      <w:proofErr w:type="spellEnd"/>
      <w:r w:rsidRPr="00E3293D">
        <w:rPr>
          <w:rFonts w:ascii="Times New Roman" w:hAnsi="Times New Roman" w:cs="Times New Roman"/>
          <w:sz w:val="28"/>
          <w:szCs w:val="28"/>
        </w:rPr>
        <w:t xml:space="preserve">, большая механическая прочность и гладкий рельеф поверхности гранул, отсутствие пылеобразования, высокая сорбционная емкость по отношению к удаляемым веществам, </w:t>
      </w:r>
      <w:r w:rsidR="002B171D" w:rsidRPr="00E3293D">
        <w:rPr>
          <w:rFonts w:ascii="Times New Roman" w:hAnsi="Times New Roman" w:cs="Times New Roman"/>
          <w:sz w:val="28"/>
          <w:szCs w:val="28"/>
        </w:rPr>
        <w:t xml:space="preserve">высокая </w:t>
      </w:r>
      <w:proofErr w:type="spellStart"/>
      <w:r w:rsidR="002B171D" w:rsidRPr="00E3293D">
        <w:rPr>
          <w:rFonts w:ascii="Times New Roman" w:hAnsi="Times New Roman" w:cs="Times New Roman"/>
          <w:sz w:val="28"/>
          <w:szCs w:val="28"/>
        </w:rPr>
        <w:t>био</w:t>
      </w:r>
      <w:r w:rsidRPr="00E3293D">
        <w:rPr>
          <w:rFonts w:ascii="Times New Roman" w:hAnsi="Times New Roman" w:cs="Times New Roman"/>
          <w:sz w:val="28"/>
          <w:szCs w:val="28"/>
        </w:rPr>
        <w:t>совместимость</w:t>
      </w:r>
      <w:proofErr w:type="spellEnd"/>
      <w:r w:rsidRPr="00E3293D">
        <w:rPr>
          <w:rFonts w:ascii="Times New Roman" w:hAnsi="Times New Roman" w:cs="Times New Roman"/>
          <w:sz w:val="28"/>
          <w:szCs w:val="28"/>
        </w:rPr>
        <w:t xml:space="preserve"> и инертность по отношению к форменным элементам крови.</w:t>
      </w:r>
    </w:p>
    <w:p w:rsidR="00B664E4" w:rsidRPr="00E3293D" w:rsidRDefault="00B664E4" w:rsidP="000553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93D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на отечественном рынке </w:t>
      </w:r>
      <w:proofErr w:type="gramStart"/>
      <w:r w:rsidRPr="00E3293D">
        <w:rPr>
          <w:rFonts w:ascii="Times New Roman" w:hAnsi="Times New Roman" w:cs="Times New Roman"/>
          <w:color w:val="000000"/>
          <w:sz w:val="28"/>
          <w:szCs w:val="28"/>
        </w:rPr>
        <w:t>угольных</w:t>
      </w:r>
      <w:proofErr w:type="gramEnd"/>
      <w:r w:rsidRPr="00E3293D">
        <w:rPr>
          <w:rFonts w:ascii="Times New Roman" w:hAnsi="Times New Roman" w:cs="Times New Roman"/>
          <w:color w:val="000000"/>
          <w:sz w:val="28"/>
          <w:szCs w:val="28"/>
        </w:rPr>
        <w:t xml:space="preserve"> гемосорбентов, обладающих необходимыми характеристиками, говорит об </w:t>
      </w:r>
      <w:r w:rsidRPr="00E3293D">
        <w:rPr>
          <w:rFonts w:ascii="Times New Roman" w:hAnsi="Times New Roman" w:cs="Times New Roman"/>
          <w:color w:val="000000"/>
          <w:sz w:val="28"/>
          <w:szCs w:val="28"/>
          <w:u w:val="single"/>
        </w:rPr>
        <w:t>актуальности</w:t>
      </w:r>
      <w:r w:rsidRPr="00E3293D">
        <w:rPr>
          <w:rFonts w:ascii="Times New Roman" w:hAnsi="Times New Roman" w:cs="Times New Roman"/>
          <w:color w:val="000000"/>
          <w:sz w:val="28"/>
          <w:szCs w:val="28"/>
        </w:rPr>
        <w:t xml:space="preserve"> данной работы. На постсоветском пространстве высокими сорбционными характеристиками обладает угольный </w:t>
      </w:r>
      <w:proofErr w:type="spellStart"/>
      <w:r w:rsidRPr="00E3293D">
        <w:rPr>
          <w:rFonts w:ascii="Times New Roman" w:hAnsi="Times New Roman" w:cs="Times New Roman"/>
          <w:color w:val="000000"/>
          <w:sz w:val="28"/>
          <w:szCs w:val="28"/>
        </w:rPr>
        <w:t>гемосорбент</w:t>
      </w:r>
      <w:proofErr w:type="spellEnd"/>
      <w:r w:rsidRPr="00E3293D">
        <w:rPr>
          <w:rFonts w:ascii="Times New Roman" w:hAnsi="Times New Roman" w:cs="Times New Roman"/>
          <w:color w:val="000000"/>
          <w:sz w:val="28"/>
          <w:szCs w:val="28"/>
        </w:rPr>
        <w:t xml:space="preserve"> «Карбон», выпускаемый Институтом сорбции и проблем </w:t>
      </w:r>
      <w:proofErr w:type="spellStart"/>
      <w:r w:rsidRPr="00E3293D">
        <w:rPr>
          <w:rFonts w:ascii="Times New Roman" w:hAnsi="Times New Roman" w:cs="Times New Roman"/>
          <w:color w:val="000000"/>
          <w:sz w:val="28"/>
          <w:szCs w:val="28"/>
        </w:rPr>
        <w:t>эндоэкологии</w:t>
      </w:r>
      <w:proofErr w:type="spellEnd"/>
      <w:r w:rsidRPr="00E3293D">
        <w:rPr>
          <w:rFonts w:ascii="Times New Roman" w:hAnsi="Times New Roman" w:cs="Times New Roman"/>
          <w:color w:val="000000"/>
          <w:sz w:val="28"/>
          <w:szCs w:val="28"/>
        </w:rPr>
        <w:t xml:space="preserve"> НАН Украины. Однако в последнее время </w:t>
      </w:r>
      <w:r w:rsidR="002B171D" w:rsidRPr="00E3293D">
        <w:rPr>
          <w:rFonts w:ascii="Times New Roman" w:hAnsi="Times New Roman" w:cs="Times New Roman"/>
          <w:color w:val="000000"/>
          <w:sz w:val="28"/>
          <w:szCs w:val="28"/>
        </w:rPr>
        <w:t>существуют проблемы с его поставками в Республику Беларусь</w:t>
      </w:r>
      <w:r w:rsidRPr="00E329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7E1A" w:rsidRPr="00E3293D" w:rsidRDefault="002B171D" w:rsidP="000553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93D">
        <w:rPr>
          <w:rFonts w:ascii="Times New Roman" w:hAnsi="Times New Roman" w:cs="Times New Roman"/>
          <w:sz w:val="28"/>
          <w:szCs w:val="28"/>
          <w:u w:val="single"/>
        </w:rPr>
        <w:t>В связи с этим целью данной работы является</w:t>
      </w:r>
      <w:r w:rsidR="00C27E1A" w:rsidRPr="00E329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7E1A" w:rsidRPr="00E3293D">
        <w:rPr>
          <w:rFonts w:ascii="Times New Roman" w:hAnsi="Times New Roman" w:cs="Times New Roman"/>
          <w:sz w:val="28"/>
          <w:szCs w:val="28"/>
        </w:rPr>
        <w:t>оптимизация технологии получения белорусского углеродного гемосорбента, являющегося аналогом украинского гемосорбента «Карбон».</w:t>
      </w:r>
    </w:p>
    <w:p w:rsidR="00C27E1A" w:rsidRPr="00E3293D" w:rsidRDefault="002B171D" w:rsidP="000553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293D">
        <w:rPr>
          <w:rFonts w:ascii="Times New Roman" w:hAnsi="Times New Roman" w:cs="Times New Roman"/>
          <w:sz w:val="28"/>
          <w:szCs w:val="28"/>
          <w:u w:val="single"/>
        </w:rPr>
        <w:t xml:space="preserve">Для реализации цели были поставлены и решены </w:t>
      </w:r>
      <w:proofErr w:type="spellStart"/>
      <w:r w:rsidRPr="00E3293D">
        <w:rPr>
          <w:rFonts w:ascii="Times New Roman" w:hAnsi="Times New Roman" w:cs="Times New Roman"/>
          <w:sz w:val="28"/>
          <w:szCs w:val="28"/>
          <w:u w:val="single"/>
        </w:rPr>
        <w:t>слеюдующие</w:t>
      </w:r>
      <w:proofErr w:type="spellEnd"/>
      <w:r w:rsidRPr="00E3293D">
        <w:rPr>
          <w:rFonts w:ascii="Times New Roman" w:hAnsi="Times New Roman" w:cs="Times New Roman"/>
          <w:sz w:val="28"/>
          <w:szCs w:val="28"/>
          <w:u w:val="single"/>
        </w:rPr>
        <w:t xml:space="preserve"> задачи</w:t>
      </w:r>
      <w:r w:rsidR="00C27E1A" w:rsidRPr="00E3293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C27E1A" w:rsidRPr="00E3293D" w:rsidRDefault="00C27E1A" w:rsidP="0005539C">
      <w:pPr>
        <w:numPr>
          <w:ilvl w:val="0"/>
          <w:numId w:val="1"/>
        </w:numPr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93D">
        <w:rPr>
          <w:rFonts w:ascii="Times New Roman" w:hAnsi="Times New Roman" w:cs="Times New Roman"/>
          <w:sz w:val="28"/>
          <w:szCs w:val="28"/>
        </w:rPr>
        <w:t>Внести изменения в стандартную технолог</w:t>
      </w:r>
      <w:r w:rsidR="002B171D" w:rsidRPr="00E3293D">
        <w:rPr>
          <w:rFonts w:ascii="Times New Roman" w:hAnsi="Times New Roman" w:cs="Times New Roman"/>
          <w:sz w:val="28"/>
          <w:szCs w:val="28"/>
        </w:rPr>
        <w:t>ию получения угольных сорбентов;</w:t>
      </w:r>
    </w:p>
    <w:p w:rsidR="00C27E1A" w:rsidRPr="00E3293D" w:rsidRDefault="00C27E1A" w:rsidP="0005539C">
      <w:pPr>
        <w:numPr>
          <w:ilvl w:val="0"/>
          <w:numId w:val="1"/>
        </w:numPr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93D">
        <w:rPr>
          <w:rFonts w:ascii="Times New Roman" w:hAnsi="Times New Roman" w:cs="Times New Roman"/>
          <w:sz w:val="28"/>
          <w:szCs w:val="28"/>
        </w:rPr>
        <w:t xml:space="preserve">Получить образцы </w:t>
      </w:r>
      <w:r w:rsidR="002B171D" w:rsidRPr="00E3293D">
        <w:rPr>
          <w:rFonts w:ascii="Times New Roman" w:hAnsi="Times New Roman" w:cs="Times New Roman"/>
          <w:sz w:val="28"/>
          <w:szCs w:val="28"/>
        </w:rPr>
        <w:t>по скорректированной технологии;</w:t>
      </w:r>
    </w:p>
    <w:p w:rsidR="00C27E1A" w:rsidRPr="00E3293D" w:rsidRDefault="00C27E1A" w:rsidP="0005539C">
      <w:pPr>
        <w:numPr>
          <w:ilvl w:val="0"/>
          <w:numId w:val="1"/>
        </w:numPr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93D">
        <w:rPr>
          <w:rFonts w:ascii="Times New Roman" w:hAnsi="Times New Roman" w:cs="Times New Roman"/>
          <w:sz w:val="28"/>
          <w:szCs w:val="28"/>
        </w:rPr>
        <w:t>Провести сравнительное исследование сорбцион</w:t>
      </w:r>
      <w:r w:rsidR="002B171D" w:rsidRPr="00E3293D">
        <w:rPr>
          <w:rFonts w:ascii="Times New Roman" w:hAnsi="Times New Roman" w:cs="Times New Roman"/>
          <w:sz w:val="28"/>
          <w:szCs w:val="28"/>
        </w:rPr>
        <w:t>ных свойств полученных образцов;</w:t>
      </w:r>
    </w:p>
    <w:p w:rsidR="00C27E1A" w:rsidRPr="00E3293D" w:rsidRDefault="002B171D" w:rsidP="0005539C">
      <w:pPr>
        <w:numPr>
          <w:ilvl w:val="0"/>
          <w:numId w:val="1"/>
        </w:numPr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93D">
        <w:rPr>
          <w:rFonts w:ascii="Times New Roman" w:hAnsi="Times New Roman" w:cs="Times New Roman"/>
          <w:sz w:val="28"/>
          <w:szCs w:val="28"/>
        </w:rPr>
        <w:t>Оценить</w:t>
      </w:r>
      <w:r w:rsidR="00C27E1A" w:rsidRPr="00E3293D">
        <w:rPr>
          <w:rFonts w:ascii="Times New Roman" w:hAnsi="Times New Roman" w:cs="Times New Roman"/>
          <w:sz w:val="28"/>
          <w:szCs w:val="28"/>
        </w:rPr>
        <w:t xml:space="preserve"> гемосовместимость </w:t>
      </w:r>
      <w:r w:rsidRPr="00E3293D">
        <w:rPr>
          <w:rFonts w:ascii="Times New Roman" w:hAnsi="Times New Roman" w:cs="Times New Roman"/>
          <w:sz w:val="28"/>
          <w:szCs w:val="28"/>
        </w:rPr>
        <w:t>лучшего</w:t>
      </w:r>
      <w:r w:rsidR="00C27E1A" w:rsidRPr="00E3293D">
        <w:rPr>
          <w:rFonts w:ascii="Times New Roman" w:hAnsi="Times New Roman" w:cs="Times New Roman"/>
          <w:sz w:val="28"/>
          <w:szCs w:val="28"/>
        </w:rPr>
        <w:t xml:space="preserve"> образца.</w:t>
      </w:r>
    </w:p>
    <w:p w:rsidR="00B664E4" w:rsidRPr="00E3293D" w:rsidRDefault="00B664E4" w:rsidP="000553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93D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активного угля включает в себя три стадии: подготовку сырья, карбонизацию и активацию. При оптимизации технологии получения </w:t>
      </w:r>
      <w:r w:rsidRPr="00E3293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угольных сорбентов путем варьирования условий</w:t>
      </w:r>
      <w:r w:rsidR="002B171D" w:rsidRPr="00E3293D">
        <w:rPr>
          <w:rFonts w:ascii="Times New Roman" w:hAnsi="Times New Roman" w:cs="Times New Roman"/>
          <w:color w:val="000000"/>
          <w:sz w:val="28"/>
          <w:szCs w:val="28"/>
        </w:rPr>
        <w:t xml:space="preserve"> первичной</w:t>
      </w:r>
      <w:r w:rsidRPr="00E3293D">
        <w:rPr>
          <w:rFonts w:ascii="Times New Roman" w:hAnsi="Times New Roman" w:cs="Times New Roman"/>
          <w:color w:val="000000"/>
          <w:sz w:val="28"/>
          <w:szCs w:val="28"/>
        </w:rPr>
        <w:t xml:space="preserve"> обработки исходного </w:t>
      </w:r>
      <w:r w:rsidR="002B171D" w:rsidRPr="00E3293D">
        <w:rPr>
          <w:rFonts w:ascii="Times New Roman" w:hAnsi="Times New Roman" w:cs="Times New Roman"/>
          <w:color w:val="000000"/>
          <w:sz w:val="28"/>
          <w:szCs w:val="28"/>
        </w:rPr>
        <w:t>сырья</w:t>
      </w:r>
      <w:r w:rsidRPr="00E3293D">
        <w:rPr>
          <w:rFonts w:ascii="Times New Roman" w:hAnsi="Times New Roman" w:cs="Times New Roman"/>
          <w:color w:val="000000"/>
          <w:sz w:val="28"/>
          <w:szCs w:val="28"/>
        </w:rPr>
        <w:t xml:space="preserve"> и режима нагрева было получено четыре образца, сорбционные характеристики которых сравнивали с украинским </w:t>
      </w:r>
      <w:proofErr w:type="spellStart"/>
      <w:r w:rsidRPr="00E3293D">
        <w:rPr>
          <w:rFonts w:ascii="Times New Roman" w:hAnsi="Times New Roman" w:cs="Times New Roman"/>
          <w:color w:val="000000"/>
          <w:sz w:val="28"/>
          <w:szCs w:val="28"/>
        </w:rPr>
        <w:t>гемосорбентом</w:t>
      </w:r>
      <w:proofErr w:type="spellEnd"/>
      <w:r w:rsidRPr="00E3293D">
        <w:rPr>
          <w:rFonts w:ascii="Times New Roman" w:hAnsi="Times New Roman" w:cs="Times New Roman"/>
          <w:color w:val="000000"/>
          <w:sz w:val="28"/>
          <w:szCs w:val="28"/>
        </w:rPr>
        <w:t xml:space="preserve"> «Карбон».</w:t>
      </w:r>
    </w:p>
    <w:p w:rsidR="002B171D" w:rsidRPr="00E3293D" w:rsidRDefault="00B664E4" w:rsidP="000553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93D">
        <w:rPr>
          <w:rFonts w:ascii="Times New Roman" w:hAnsi="Times New Roman" w:cs="Times New Roman"/>
          <w:sz w:val="28"/>
          <w:szCs w:val="28"/>
        </w:rPr>
        <w:t xml:space="preserve">Образцы </w:t>
      </w:r>
      <w:r w:rsidR="002B171D" w:rsidRPr="00E3293D">
        <w:rPr>
          <w:rFonts w:ascii="Times New Roman" w:hAnsi="Times New Roman" w:cs="Times New Roman"/>
          <w:sz w:val="28"/>
          <w:szCs w:val="28"/>
        </w:rPr>
        <w:t>№</w:t>
      </w:r>
      <w:r w:rsidRPr="00E3293D">
        <w:rPr>
          <w:rFonts w:ascii="Times New Roman" w:hAnsi="Times New Roman" w:cs="Times New Roman"/>
          <w:sz w:val="28"/>
          <w:szCs w:val="28"/>
        </w:rPr>
        <w:t xml:space="preserve">1 и </w:t>
      </w:r>
      <w:r w:rsidR="002B171D" w:rsidRPr="00E3293D">
        <w:rPr>
          <w:rFonts w:ascii="Times New Roman" w:hAnsi="Times New Roman" w:cs="Times New Roman"/>
          <w:sz w:val="28"/>
          <w:szCs w:val="28"/>
        </w:rPr>
        <w:t>№</w:t>
      </w:r>
      <w:r w:rsidRPr="00E3293D">
        <w:rPr>
          <w:rFonts w:ascii="Times New Roman" w:hAnsi="Times New Roman" w:cs="Times New Roman"/>
          <w:sz w:val="28"/>
          <w:szCs w:val="28"/>
        </w:rPr>
        <w:t xml:space="preserve">2 отличались только исходной обработкой сырья. </w:t>
      </w:r>
      <w:r w:rsidR="002B171D" w:rsidRPr="00E3293D">
        <w:rPr>
          <w:rFonts w:ascii="Times New Roman" w:hAnsi="Times New Roman" w:cs="Times New Roman"/>
          <w:sz w:val="28"/>
          <w:szCs w:val="28"/>
        </w:rPr>
        <w:t>Для первичной обработки использовали химические вещества, которые</w:t>
      </w:r>
      <w:r w:rsidR="008F52BE" w:rsidRPr="00E3293D">
        <w:rPr>
          <w:rFonts w:ascii="Times New Roman" w:hAnsi="Times New Roman" w:cs="Times New Roman"/>
          <w:sz w:val="28"/>
          <w:szCs w:val="28"/>
        </w:rPr>
        <w:t xml:space="preserve"> глубоко проникали в структуру исходного сырья и</w:t>
      </w:r>
      <w:r w:rsidR="002B171D" w:rsidRPr="00E3293D">
        <w:rPr>
          <w:rFonts w:ascii="Times New Roman" w:hAnsi="Times New Roman" w:cs="Times New Roman"/>
          <w:sz w:val="28"/>
          <w:szCs w:val="28"/>
        </w:rPr>
        <w:t xml:space="preserve"> на стадии карбонизации создавали атмосферу</w:t>
      </w:r>
      <w:r w:rsidR="008F52BE" w:rsidRPr="00E3293D">
        <w:rPr>
          <w:rFonts w:ascii="Times New Roman" w:hAnsi="Times New Roman" w:cs="Times New Roman"/>
          <w:sz w:val="28"/>
          <w:szCs w:val="28"/>
        </w:rPr>
        <w:t xml:space="preserve"> газов</w:t>
      </w:r>
      <w:r w:rsidR="002B171D" w:rsidRPr="00E3293D">
        <w:rPr>
          <w:rFonts w:ascii="Times New Roman" w:hAnsi="Times New Roman" w:cs="Times New Roman"/>
          <w:sz w:val="28"/>
          <w:szCs w:val="28"/>
        </w:rPr>
        <w:t>, благоприятную для развития микро-,</w:t>
      </w:r>
      <w:r w:rsidR="00B95817" w:rsidRPr="00E3293D">
        <w:rPr>
          <w:rFonts w:ascii="Times New Roman" w:hAnsi="Times New Roman" w:cs="Times New Roman"/>
          <w:sz w:val="28"/>
          <w:szCs w:val="28"/>
        </w:rPr>
        <w:t xml:space="preserve"> </w:t>
      </w:r>
      <w:r w:rsidR="002B171D" w:rsidRPr="00E3293D">
        <w:rPr>
          <w:rFonts w:ascii="Times New Roman" w:hAnsi="Times New Roman" w:cs="Times New Roman"/>
          <w:sz w:val="28"/>
          <w:szCs w:val="28"/>
        </w:rPr>
        <w:t>макр</w:t>
      </w:r>
      <w:proofErr w:type="gramStart"/>
      <w:r w:rsidR="002B171D" w:rsidRPr="00E3293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B171D" w:rsidRPr="00E329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B171D" w:rsidRPr="00E3293D">
        <w:rPr>
          <w:rFonts w:ascii="Times New Roman" w:hAnsi="Times New Roman" w:cs="Times New Roman"/>
          <w:sz w:val="28"/>
          <w:szCs w:val="28"/>
        </w:rPr>
        <w:t>мезопористой</w:t>
      </w:r>
      <w:proofErr w:type="spellEnd"/>
      <w:r w:rsidR="002B171D" w:rsidRPr="00E3293D">
        <w:rPr>
          <w:rFonts w:ascii="Times New Roman" w:hAnsi="Times New Roman" w:cs="Times New Roman"/>
          <w:sz w:val="28"/>
          <w:szCs w:val="28"/>
        </w:rPr>
        <w:t xml:space="preserve"> структуры сорбента.</w:t>
      </w:r>
    </w:p>
    <w:p w:rsidR="00B664E4" w:rsidRPr="00E3293D" w:rsidRDefault="00B664E4" w:rsidP="000553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93D">
        <w:rPr>
          <w:rFonts w:ascii="Times New Roman" w:hAnsi="Times New Roman" w:cs="Times New Roman"/>
          <w:sz w:val="28"/>
          <w:szCs w:val="28"/>
        </w:rPr>
        <w:t>Карбонизация обоих образцов осуществ</w:t>
      </w:r>
      <w:r w:rsidR="002B171D" w:rsidRPr="00E3293D">
        <w:rPr>
          <w:rFonts w:ascii="Times New Roman" w:hAnsi="Times New Roman" w:cs="Times New Roman"/>
          <w:sz w:val="28"/>
          <w:szCs w:val="28"/>
        </w:rPr>
        <w:t>лялась нагревом в пять ступеней</w:t>
      </w:r>
      <w:r w:rsidRPr="00E3293D">
        <w:rPr>
          <w:rFonts w:ascii="Times New Roman" w:hAnsi="Times New Roman" w:cs="Times New Roman"/>
          <w:sz w:val="28"/>
          <w:szCs w:val="28"/>
        </w:rPr>
        <w:t>. Далее шла стадия охлаждения, активацию произ</w:t>
      </w:r>
      <w:r w:rsidR="002B171D" w:rsidRPr="00E3293D">
        <w:rPr>
          <w:rFonts w:ascii="Times New Roman" w:hAnsi="Times New Roman" w:cs="Times New Roman"/>
          <w:sz w:val="28"/>
          <w:szCs w:val="28"/>
        </w:rPr>
        <w:t>водили трехступенчатым нагревом</w:t>
      </w:r>
      <w:r w:rsidRPr="00E3293D">
        <w:rPr>
          <w:rFonts w:ascii="Times New Roman" w:hAnsi="Times New Roman" w:cs="Times New Roman"/>
          <w:sz w:val="28"/>
          <w:szCs w:val="28"/>
        </w:rPr>
        <w:t>.</w:t>
      </w:r>
    </w:p>
    <w:p w:rsidR="00B664E4" w:rsidRPr="00E3293D" w:rsidRDefault="00B664E4" w:rsidP="000553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93D">
        <w:rPr>
          <w:rFonts w:ascii="Times New Roman" w:hAnsi="Times New Roman" w:cs="Times New Roman"/>
          <w:sz w:val="28"/>
          <w:szCs w:val="28"/>
        </w:rPr>
        <w:t xml:space="preserve">Образцы </w:t>
      </w:r>
      <w:r w:rsidR="002B171D" w:rsidRPr="00E3293D">
        <w:rPr>
          <w:rFonts w:ascii="Times New Roman" w:hAnsi="Times New Roman" w:cs="Times New Roman"/>
          <w:sz w:val="28"/>
          <w:szCs w:val="28"/>
        </w:rPr>
        <w:t>№</w:t>
      </w:r>
      <w:r w:rsidRPr="00E3293D">
        <w:rPr>
          <w:rFonts w:ascii="Times New Roman" w:hAnsi="Times New Roman" w:cs="Times New Roman"/>
          <w:sz w:val="28"/>
          <w:szCs w:val="28"/>
        </w:rPr>
        <w:t xml:space="preserve">2, </w:t>
      </w:r>
      <w:r w:rsidR="002B171D" w:rsidRPr="00E3293D">
        <w:rPr>
          <w:rFonts w:ascii="Times New Roman" w:hAnsi="Times New Roman" w:cs="Times New Roman"/>
          <w:sz w:val="28"/>
          <w:szCs w:val="28"/>
        </w:rPr>
        <w:t>№</w:t>
      </w:r>
      <w:r w:rsidRPr="00E3293D">
        <w:rPr>
          <w:rFonts w:ascii="Times New Roman" w:hAnsi="Times New Roman" w:cs="Times New Roman"/>
          <w:sz w:val="28"/>
          <w:szCs w:val="28"/>
        </w:rPr>
        <w:t xml:space="preserve">3, </w:t>
      </w:r>
      <w:r w:rsidR="002B171D" w:rsidRPr="00E3293D">
        <w:rPr>
          <w:rFonts w:ascii="Times New Roman" w:hAnsi="Times New Roman" w:cs="Times New Roman"/>
          <w:sz w:val="28"/>
          <w:szCs w:val="28"/>
        </w:rPr>
        <w:t>№</w:t>
      </w:r>
      <w:r w:rsidRPr="00E3293D">
        <w:rPr>
          <w:rFonts w:ascii="Times New Roman" w:hAnsi="Times New Roman" w:cs="Times New Roman"/>
          <w:sz w:val="28"/>
          <w:szCs w:val="28"/>
        </w:rPr>
        <w:t xml:space="preserve">4 имели одинаковую </w:t>
      </w:r>
      <w:r w:rsidR="002B171D" w:rsidRPr="00E3293D">
        <w:rPr>
          <w:rFonts w:ascii="Times New Roman" w:hAnsi="Times New Roman" w:cs="Times New Roman"/>
          <w:sz w:val="28"/>
          <w:szCs w:val="28"/>
        </w:rPr>
        <w:t xml:space="preserve">первичную </w:t>
      </w:r>
      <w:r w:rsidRPr="00E3293D">
        <w:rPr>
          <w:rFonts w:ascii="Times New Roman" w:hAnsi="Times New Roman" w:cs="Times New Roman"/>
          <w:sz w:val="28"/>
          <w:szCs w:val="28"/>
        </w:rPr>
        <w:t xml:space="preserve">обработку, но различные температурные режимы. </w:t>
      </w:r>
    </w:p>
    <w:p w:rsidR="00B664E4" w:rsidRPr="00E3293D" w:rsidRDefault="00B664E4" w:rsidP="000553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93D">
        <w:rPr>
          <w:rFonts w:ascii="Times New Roman" w:hAnsi="Times New Roman" w:cs="Times New Roman"/>
          <w:sz w:val="28"/>
          <w:szCs w:val="28"/>
        </w:rPr>
        <w:t xml:space="preserve">Карбонизацию и активацию образца </w:t>
      </w:r>
      <w:r w:rsidR="002B171D" w:rsidRPr="00E3293D">
        <w:rPr>
          <w:rFonts w:ascii="Times New Roman" w:hAnsi="Times New Roman" w:cs="Times New Roman"/>
          <w:sz w:val="28"/>
          <w:szCs w:val="28"/>
        </w:rPr>
        <w:t>№</w:t>
      </w:r>
      <w:r w:rsidRPr="00E3293D">
        <w:rPr>
          <w:rFonts w:ascii="Times New Roman" w:hAnsi="Times New Roman" w:cs="Times New Roman"/>
          <w:sz w:val="28"/>
          <w:szCs w:val="28"/>
        </w:rPr>
        <w:t>3 осуществляли в две  ступени без стадии охлаждения после карбонизации.</w:t>
      </w:r>
    </w:p>
    <w:p w:rsidR="00B664E4" w:rsidRPr="00E3293D" w:rsidRDefault="00B664E4" w:rsidP="000553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93D">
        <w:rPr>
          <w:rFonts w:ascii="Times New Roman" w:hAnsi="Times New Roman" w:cs="Times New Roman"/>
          <w:sz w:val="28"/>
          <w:szCs w:val="28"/>
        </w:rPr>
        <w:t xml:space="preserve">Карбонизацию образца </w:t>
      </w:r>
      <w:r w:rsidR="002B171D" w:rsidRPr="00E3293D">
        <w:rPr>
          <w:rFonts w:ascii="Times New Roman" w:hAnsi="Times New Roman" w:cs="Times New Roman"/>
          <w:sz w:val="28"/>
          <w:szCs w:val="28"/>
        </w:rPr>
        <w:t>№</w:t>
      </w:r>
      <w:r w:rsidRPr="00E3293D">
        <w:rPr>
          <w:rFonts w:ascii="Times New Roman" w:hAnsi="Times New Roman" w:cs="Times New Roman"/>
          <w:sz w:val="28"/>
          <w:szCs w:val="28"/>
        </w:rPr>
        <w:t xml:space="preserve">4 проводили в четыре ступени, далее шла стадия охлаждения, </w:t>
      </w:r>
      <w:r w:rsidR="002B171D" w:rsidRPr="00E3293D">
        <w:rPr>
          <w:rFonts w:ascii="Times New Roman" w:hAnsi="Times New Roman" w:cs="Times New Roman"/>
          <w:sz w:val="28"/>
          <w:szCs w:val="28"/>
        </w:rPr>
        <w:t>и затем активация в две ступени</w:t>
      </w:r>
      <w:r w:rsidRPr="00E3293D">
        <w:rPr>
          <w:rFonts w:ascii="Times New Roman" w:hAnsi="Times New Roman" w:cs="Times New Roman"/>
          <w:sz w:val="28"/>
          <w:szCs w:val="28"/>
        </w:rPr>
        <w:t>.</w:t>
      </w:r>
    </w:p>
    <w:p w:rsidR="00C27E1A" w:rsidRPr="00E3293D" w:rsidRDefault="00B664E4" w:rsidP="000553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3D">
        <w:rPr>
          <w:rFonts w:ascii="Times New Roman" w:hAnsi="Times New Roman" w:cs="Times New Roman"/>
          <w:sz w:val="28"/>
          <w:szCs w:val="28"/>
        </w:rPr>
        <w:t>Сорбционные характеристики каждого из полученных образцов исследовали путем определения сорбционной емкости по метиленовому синему, йоду и альбумину. Полученные результаты представлены на рисунке 1.</w:t>
      </w:r>
    </w:p>
    <w:p w:rsidR="00013353" w:rsidRDefault="0005539C" w:rsidP="00B664E4">
      <w:pPr>
        <w:ind w:firstLine="709"/>
        <w:jc w:val="both"/>
        <w:rPr>
          <w:sz w:val="24"/>
          <w:szCs w:val="24"/>
        </w:rPr>
      </w:pPr>
      <w:r w:rsidRPr="0005539C">
        <w:rPr>
          <w:noProof/>
          <w:sz w:val="24"/>
          <w:szCs w:val="24"/>
        </w:rPr>
        <w:drawing>
          <wp:inline distT="0" distB="0" distL="0" distR="0">
            <wp:extent cx="4143375" cy="2438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539C" w:rsidRPr="00E3293D" w:rsidRDefault="0005539C" w:rsidP="0005539C">
      <w:pPr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E3293D">
        <w:rPr>
          <w:rFonts w:ascii="Times New Roman" w:hAnsi="Times New Roman" w:cs="Times New Roman"/>
          <w:noProof/>
          <w:color w:val="000000"/>
          <w:sz w:val="28"/>
          <w:szCs w:val="28"/>
        </w:rPr>
        <w:t>Рис. 1. Сорбционная емкость образцов по метиленовому синему, йоду и альбумину</w:t>
      </w:r>
    </w:p>
    <w:p w:rsidR="0005539C" w:rsidRPr="00E3293D" w:rsidRDefault="0005539C" w:rsidP="000553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93D">
        <w:rPr>
          <w:rFonts w:ascii="Times New Roman" w:hAnsi="Times New Roman" w:cs="Times New Roman"/>
          <w:sz w:val="28"/>
          <w:szCs w:val="28"/>
        </w:rPr>
        <w:t>Также была определена зависимость сорбционной емкости от времени</w:t>
      </w:r>
      <w:r w:rsidR="00130D21" w:rsidRPr="00E3293D">
        <w:rPr>
          <w:rFonts w:ascii="Times New Roman" w:hAnsi="Times New Roman" w:cs="Times New Roman"/>
          <w:sz w:val="28"/>
          <w:szCs w:val="28"/>
        </w:rPr>
        <w:t xml:space="preserve">, в </w:t>
      </w:r>
      <w:r w:rsidR="002B171D" w:rsidRPr="00E3293D">
        <w:rPr>
          <w:rFonts w:ascii="Times New Roman" w:hAnsi="Times New Roman" w:cs="Times New Roman"/>
          <w:sz w:val="28"/>
          <w:szCs w:val="28"/>
        </w:rPr>
        <w:t>результате чего выяснилось, что</w:t>
      </w:r>
      <w:r w:rsidRPr="00E3293D">
        <w:rPr>
          <w:rFonts w:ascii="Times New Roman" w:hAnsi="Times New Roman" w:cs="Times New Roman"/>
          <w:sz w:val="28"/>
          <w:szCs w:val="28"/>
        </w:rPr>
        <w:t xml:space="preserve"> сорбционная емкость образцов </w:t>
      </w:r>
      <w:r w:rsidR="002B171D" w:rsidRPr="00E3293D">
        <w:rPr>
          <w:rFonts w:ascii="Times New Roman" w:hAnsi="Times New Roman" w:cs="Times New Roman"/>
          <w:sz w:val="28"/>
          <w:szCs w:val="28"/>
        </w:rPr>
        <w:t>№</w:t>
      </w:r>
      <w:r w:rsidRPr="00E3293D">
        <w:rPr>
          <w:rFonts w:ascii="Times New Roman" w:hAnsi="Times New Roman" w:cs="Times New Roman"/>
          <w:sz w:val="28"/>
          <w:szCs w:val="28"/>
        </w:rPr>
        <w:t xml:space="preserve">1 и </w:t>
      </w:r>
      <w:r w:rsidR="002B171D" w:rsidRPr="00E3293D">
        <w:rPr>
          <w:rFonts w:ascii="Times New Roman" w:hAnsi="Times New Roman" w:cs="Times New Roman"/>
          <w:sz w:val="28"/>
          <w:szCs w:val="28"/>
        </w:rPr>
        <w:t>№</w:t>
      </w:r>
      <w:r w:rsidRPr="00E3293D">
        <w:rPr>
          <w:rFonts w:ascii="Times New Roman" w:hAnsi="Times New Roman" w:cs="Times New Roman"/>
          <w:sz w:val="28"/>
          <w:szCs w:val="28"/>
        </w:rPr>
        <w:t>4 начинает уменьшаться на 60 и 100 минуте соответственно. Это говорит о том, что р</w:t>
      </w:r>
      <w:r w:rsidR="008F52BE" w:rsidRPr="00E3293D">
        <w:rPr>
          <w:rFonts w:ascii="Times New Roman" w:hAnsi="Times New Roman" w:cs="Times New Roman"/>
          <w:sz w:val="28"/>
          <w:szCs w:val="28"/>
        </w:rPr>
        <w:t>екомендуемое время гемосорбции</w:t>
      </w:r>
      <w:r w:rsidRPr="00E3293D">
        <w:rPr>
          <w:rFonts w:ascii="Times New Roman" w:hAnsi="Times New Roman" w:cs="Times New Roman"/>
          <w:sz w:val="28"/>
          <w:szCs w:val="28"/>
        </w:rPr>
        <w:t xml:space="preserve"> на экспериментальных образцах будет оптимальным 60 минут для образца </w:t>
      </w:r>
      <w:r w:rsidR="002B171D" w:rsidRPr="00E3293D">
        <w:rPr>
          <w:rFonts w:ascii="Times New Roman" w:hAnsi="Times New Roman" w:cs="Times New Roman"/>
          <w:sz w:val="28"/>
          <w:szCs w:val="28"/>
        </w:rPr>
        <w:t>№</w:t>
      </w:r>
      <w:r w:rsidRPr="00E3293D">
        <w:rPr>
          <w:rFonts w:ascii="Times New Roman" w:hAnsi="Times New Roman" w:cs="Times New Roman"/>
          <w:sz w:val="28"/>
          <w:szCs w:val="28"/>
        </w:rPr>
        <w:t xml:space="preserve">1 и 100 минут для образца </w:t>
      </w:r>
      <w:r w:rsidR="002B171D" w:rsidRPr="00E3293D">
        <w:rPr>
          <w:rFonts w:ascii="Times New Roman" w:hAnsi="Times New Roman" w:cs="Times New Roman"/>
          <w:sz w:val="28"/>
          <w:szCs w:val="28"/>
        </w:rPr>
        <w:t>№</w:t>
      </w:r>
      <w:r w:rsidRPr="00E3293D">
        <w:rPr>
          <w:rFonts w:ascii="Times New Roman" w:hAnsi="Times New Roman" w:cs="Times New Roman"/>
          <w:sz w:val="28"/>
          <w:szCs w:val="28"/>
        </w:rPr>
        <w:t>4</w:t>
      </w:r>
      <w:r w:rsidR="002B171D" w:rsidRPr="00E3293D">
        <w:rPr>
          <w:rFonts w:ascii="Times New Roman" w:hAnsi="Times New Roman" w:cs="Times New Roman"/>
          <w:sz w:val="28"/>
          <w:szCs w:val="28"/>
        </w:rPr>
        <w:t>, при этом сорбционная емкость гемосорбента «Карбон» оставалась высокой до 120 минуты эксперимента</w:t>
      </w:r>
      <w:r w:rsidRPr="00E3293D">
        <w:rPr>
          <w:rFonts w:ascii="Times New Roman" w:hAnsi="Times New Roman" w:cs="Times New Roman"/>
          <w:sz w:val="28"/>
          <w:szCs w:val="28"/>
        </w:rPr>
        <w:t>.</w:t>
      </w:r>
    </w:p>
    <w:p w:rsidR="00130D21" w:rsidRPr="00E3293D" w:rsidRDefault="00130D21" w:rsidP="00130D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93D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сравнения значений сорбционной емкости исследуемых образцов со значениями сорбционной емкости углеродного сорбента «Карбон» был выбран образец </w:t>
      </w:r>
      <w:r w:rsidR="002B171D" w:rsidRPr="00E3293D">
        <w:rPr>
          <w:rFonts w:ascii="Times New Roman" w:hAnsi="Times New Roman" w:cs="Times New Roman"/>
          <w:sz w:val="28"/>
          <w:szCs w:val="28"/>
        </w:rPr>
        <w:t>№</w:t>
      </w:r>
      <w:r w:rsidRPr="00E3293D">
        <w:rPr>
          <w:rFonts w:ascii="Times New Roman" w:hAnsi="Times New Roman" w:cs="Times New Roman"/>
          <w:sz w:val="28"/>
          <w:szCs w:val="28"/>
        </w:rPr>
        <w:t>1, обладающий наиболее схожими параметрами (по метиленовому синему – 289,64 мг/г; по йоду  – 82,86 %; по альбумину – 47,73 %).</w:t>
      </w:r>
    </w:p>
    <w:p w:rsidR="0005539C" w:rsidRPr="00E3293D" w:rsidRDefault="0005539C" w:rsidP="000553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93D">
        <w:rPr>
          <w:rFonts w:ascii="Times New Roman" w:hAnsi="Times New Roman" w:cs="Times New Roman"/>
          <w:sz w:val="28"/>
          <w:szCs w:val="28"/>
        </w:rPr>
        <w:t>О</w:t>
      </w:r>
      <w:r w:rsidR="00130D21" w:rsidRPr="00E3293D">
        <w:rPr>
          <w:rFonts w:ascii="Times New Roman" w:hAnsi="Times New Roman" w:cs="Times New Roman"/>
          <w:sz w:val="28"/>
          <w:szCs w:val="28"/>
        </w:rPr>
        <w:t>ценка степени гемолиза показала</w:t>
      </w:r>
      <w:r w:rsidRPr="00E3293D">
        <w:rPr>
          <w:rFonts w:ascii="Times New Roman" w:hAnsi="Times New Roman" w:cs="Times New Roman"/>
          <w:sz w:val="28"/>
          <w:szCs w:val="28"/>
        </w:rPr>
        <w:t xml:space="preserve">, что украинский </w:t>
      </w:r>
      <w:proofErr w:type="spellStart"/>
      <w:r w:rsidRPr="00E3293D">
        <w:rPr>
          <w:rFonts w:ascii="Times New Roman" w:hAnsi="Times New Roman" w:cs="Times New Roman"/>
          <w:sz w:val="28"/>
          <w:szCs w:val="28"/>
        </w:rPr>
        <w:t>гемосорбент</w:t>
      </w:r>
      <w:proofErr w:type="spellEnd"/>
      <w:r w:rsidRPr="00E3293D">
        <w:rPr>
          <w:rFonts w:ascii="Times New Roman" w:hAnsi="Times New Roman" w:cs="Times New Roman"/>
          <w:sz w:val="28"/>
          <w:szCs w:val="28"/>
        </w:rPr>
        <w:t xml:space="preserve"> «Карбон» не вызывает разрушения эритроцитов, связывает 8% общего белка. Белорусский экспериментальный образец </w:t>
      </w:r>
      <w:r w:rsidR="002B171D" w:rsidRPr="00E3293D">
        <w:rPr>
          <w:rFonts w:ascii="Times New Roman" w:hAnsi="Times New Roman" w:cs="Times New Roman"/>
          <w:sz w:val="28"/>
          <w:szCs w:val="28"/>
        </w:rPr>
        <w:t>№</w:t>
      </w:r>
      <w:r w:rsidRPr="00E3293D">
        <w:rPr>
          <w:rFonts w:ascii="Times New Roman" w:hAnsi="Times New Roman" w:cs="Times New Roman"/>
          <w:sz w:val="28"/>
          <w:szCs w:val="28"/>
        </w:rPr>
        <w:t xml:space="preserve">1 также не вызывает разрушение эритроцитов и связывает </w:t>
      </w:r>
      <w:r w:rsidR="002B171D" w:rsidRPr="00E3293D">
        <w:rPr>
          <w:rFonts w:ascii="Times New Roman" w:hAnsi="Times New Roman" w:cs="Times New Roman"/>
          <w:sz w:val="28"/>
          <w:szCs w:val="28"/>
        </w:rPr>
        <w:t>1</w:t>
      </w:r>
      <w:r w:rsidRPr="00E3293D">
        <w:rPr>
          <w:rFonts w:ascii="Times New Roman" w:hAnsi="Times New Roman" w:cs="Times New Roman"/>
          <w:sz w:val="28"/>
          <w:szCs w:val="28"/>
        </w:rPr>
        <w:t xml:space="preserve">3,5% общего белка.  Следовательно, характеристики белорусского экспериментального образца близки к применяемому в настоящее время в медицине </w:t>
      </w:r>
      <w:proofErr w:type="spellStart"/>
      <w:r w:rsidRPr="00E3293D">
        <w:rPr>
          <w:rFonts w:ascii="Times New Roman" w:hAnsi="Times New Roman" w:cs="Times New Roman"/>
          <w:sz w:val="28"/>
          <w:szCs w:val="28"/>
        </w:rPr>
        <w:t>гемосорбенту</w:t>
      </w:r>
      <w:proofErr w:type="spellEnd"/>
      <w:r w:rsidR="002B171D" w:rsidRPr="00E3293D">
        <w:rPr>
          <w:rFonts w:ascii="Times New Roman" w:hAnsi="Times New Roman" w:cs="Times New Roman"/>
          <w:sz w:val="28"/>
          <w:szCs w:val="28"/>
        </w:rPr>
        <w:t xml:space="preserve"> «Карбон»</w:t>
      </w:r>
      <w:r w:rsidRPr="00E3293D">
        <w:rPr>
          <w:rFonts w:ascii="Times New Roman" w:hAnsi="Times New Roman" w:cs="Times New Roman"/>
          <w:sz w:val="28"/>
          <w:szCs w:val="28"/>
        </w:rPr>
        <w:t>.</w:t>
      </w:r>
    </w:p>
    <w:p w:rsidR="00130D21" w:rsidRPr="00E3293D" w:rsidRDefault="00130D21" w:rsidP="00130D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93D">
        <w:rPr>
          <w:rFonts w:ascii="Times New Roman" w:hAnsi="Times New Roman" w:cs="Times New Roman"/>
          <w:sz w:val="28"/>
          <w:szCs w:val="28"/>
          <w:u w:val="single"/>
        </w:rPr>
        <w:t>Выводы:</w:t>
      </w:r>
      <w:r w:rsidRPr="00E3293D">
        <w:rPr>
          <w:rFonts w:ascii="Times New Roman" w:hAnsi="Times New Roman" w:cs="Times New Roman"/>
          <w:sz w:val="28"/>
          <w:szCs w:val="28"/>
        </w:rPr>
        <w:t xml:space="preserve"> В результате проделанной работы можно определить, что для получения угольного гемосорбента с высокими сорбционными характеристиками необходимо использовать многоступенчатый температурный режим для карбонизации с обязательным включением стадии охлаждения и многоступенчатый температурный нагрев для активации гемосорбента.</w:t>
      </w:r>
    </w:p>
    <w:p w:rsidR="00130D21" w:rsidRPr="00E3293D" w:rsidRDefault="00130D21" w:rsidP="00130D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93D">
        <w:rPr>
          <w:rFonts w:ascii="Times New Roman" w:hAnsi="Times New Roman" w:cs="Times New Roman"/>
          <w:sz w:val="28"/>
          <w:szCs w:val="28"/>
        </w:rPr>
        <w:t xml:space="preserve">Проведенные исследования показали, что экспериментальный образец </w:t>
      </w:r>
      <w:proofErr w:type="spellStart"/>
      <w:r w:rsidRPr="00E3293D">
        <w:rPr>
          <w:rFonts w:ascii="Times New Roman" w:hAnsi="Times New Roman" w:cs="Times New Roman"/>
          <w:sz w:val="28"/>
          <w:szCs w:val="28"/>
        </w:rPr>
        <w:t>гемосовместим</w:t>
      </w:r>
      <w:proofErr w:type="spellEnd"/>
      <w:r w:rsidRPr="00E3293D">
        <w:rPr>
          <w:rFonts w:ascii="Times New Roman" w:hAnsi="Times New Roman" w:cs="Times New Roman"/>
          <w:sz w:val="28"/>
          <w:szCs w:val="28"/>
        </w:rPr>
        <w:t xml:space="preserve">, не вызывает разрушение клеток крови и незначительно снижает концентрацию общего белка плазмы крови и может считаться </w:t>
      </w:r>
      <w:proofErr w:type="spellStart"/>
      <w:r w:rsidRPr="00E3293D">
        <w:rPr>
          <w:rFonts w:ascii="Times New Roman" w:hAnsi="Times New Roman" w:cs="Times New Roman"/>
          <w:sz w:val="28"/>
          <w:szCs w:val="28"/>
        </w:rPr>
        <w:t>гемосорбентом</w:t>
      </w:r>
      <w:proofErr w:type="spellEnd"/>
      <w:r w:rsidRPr="00E3293D">
        <w:rPr>
          <w:rFonts w:ascii="Times New Roman" w:hAnsi="Times New Roman" w:cs="Times New Roman"/>
          <w:sz w:val="28"/>
          <w:szCs w:val="28"/>
        </w:rPr>
        <w:t>.</w:t>
      </w:r>
    </w:p>
    <w:p w:rsidR="00130D21" w:rsidRPr="00E3293D" w:rsidRDefault="00130D21" w:rsidP="00130D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0D21" w:rsidRPr="00E3293D" w:rsidSect="00AF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96F85"/>
    <w:multiLevelType w:val="multilevel"/>
    <w:tmpl w:val="76FC2EE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3CDA3F93"/>
    <w:multiLevelType w:val="hybridMultilevel"/>
    <w:tmpl w:val="62664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1A"/>
    <w:rsid w:val="00013353"/>
    <w:rsid w:val="00031950"/>
    <w:rsid w:val="0005539C"/>
    <w:rsid w:val="00130D21"/>
    <w:rsid w:val="002816D5"/>
    <w:rsid w:val="002B171D"/>
    <w:rsid w:val="006F1817"/>
    <w:rsid w:val="008F52BE"/>
    <w:rsid w:val="00A91703"/>
    <w:rsid w:val="00AE6730"/>
    <w:rsid w:val="00AF7E8B"/>
    <w:rsid w:val="00B664E4"/>
    <w:rsid w:val="00B95817"/>
    <w:rsid w:val="00C27E1A"/>
    <w:rsid w:val="00E3293D"/>
    <w:rsid w:val="00EA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E1A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C27E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E1A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C27E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hyperlink" Target="mailto:2office@htmti.ac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agrischenkov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4;&#1080;&#1089;&#1089;&#1077;&#1088;&#1090;&#1072;&#1094;&#1080;&#1103;\&#1044;&#1080;&#1072;&#1075;&#1088;&#1072;&#1084;&#108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Лист1!$B$38</c:f>
              <c:strCache>
                <c:ptCount val="1"/>
                <c:pt idx="0">
                  <c:v>М.С.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777777777777835E-3"/>
                  <c:y val="-5.55555555555555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3.24074074074074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2.3148148148148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-2.7777777777777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both"/>
            <c:errValType val="percentage"/>
            <c:noEndCap val="0"/>
            <c:val val="5"/>
          </c:errBars>
          <c:cat>
            <c:strRef>
              <c:f>Лист1!$A$39:$A$43</c:f>
              <c:strCache>
                <c:ptCount val="5"/>
                <c:pt idx="0">
                  <c:v>Карбон</c:v>
                </c:pt>
                <c:pt idx="1">
                  <c:v>N1</c:v>
                </c:pt>
                <c:pt idx="2">
                  <c:v>N2</c:v>
                </c:pt>
                <c:pt idx="3">
                  <c:v>N3</c:v>
                </c:pt>
                <c:pt idx="4">
                  <c:v>N4</c:v>
                </c:pt>
              </c:strCache>
            </c:strRef>
          </c:cat>
          <c:val>
            <c:numRef>
              <c:f>Лист1!$B$39:$B$43</c:f>
              <c:numCache>
                <c:formatCode>General</c:formatCode>
                <c:ptCount val="5"/>
                <c:pt idx="0">
                  <c:v>289.64000000000021</c:v>
                </c:pt>
                <c:pt idx="1">
                  <c:v>286.62</c:v>
                </c:pt>
                <c:pt idx="2">
                  <c:v>287.57</c:v>
                </c:pt>
                <c:pt idx="3">
                  <c:v>286.10000000000002</c:v>
                </c:pt>
                <c:pt idx="4">
                  <c:v>283.2</c:v>
                </c:pt>
              </c:numCache>
            </c:numRef>
          </c:val>
        </c:ser>
        <c:ser>
          <c:idx val="1"/>
          <c:order val="1"/>
          <c:tx>
            <c:strRef>
              <c:f>Лист1!$C$38</c:f>
              <c:strCache>
                <c:ptCount val="1"/>
                <c:pt idx="0">
                  <c:v>Йод</c:v>
                </c:pt>
              </c:strCache>
            </c:strRef>
          </c:tx>
          <c:invertIfNegative val="0"/>
          <c:errBars>
            <c:errBarType val="both"/>
            <c:errValType val="stdErr"/>
            <c:noEndCap val="0"/>
          </c:errBars>
          <c:cat>
            <c:strRef>
              <c:f>Лист1!$A$39:$A$43</c:f>
              <c:strCache>
                <c:ptCount val="5"/>
                <c:pt idx="0">
                  <c:v>Карбон</c:v>
                </c:pt>
                <c:pt idx="1">
                  <c:v>N1</c:v>
                </c:pt>
                <c:pt idx="2">
                  <c:v>N2</c:v>
                </c:pt>
                <c:pt idx="3">
                  <c:v>N3</c:v>
                </c:pt>
                <c:pt idx="4">
                  <c:v>N4</c:v>
                </c:pt>
              </c:strCache>
            </c:strRef>
          </c:cat>
          <c:val>
            <c:numRef>
              <c:f>Лист1!$C$39:$C$43</c:f>
              <c:numCache>
                <c:formatCode>General</c:formatCode>
                <c:ptCount val="5"/>
                <c:pt idx="0">
                  <c:v>92.990000000000023</c:v>
                </c:pt>
                <c:pt idx="1">
                  <c:v>82.86</c:v>
                </c:pt>
                <c:pt idx="2">
                  <c:v>81.78</c:v>
                </c:pt>
                <c:pt idx="3">
                  <c:v>40.42</c:v>
                </c:pt>
                <c:pt idx="4">
                  <c:v>50.620000000000012</c:v>
                </c:pt>
              </c:numCache>
            </c:numRef>
          </c:val>
        </c:ser>
        <c:ser>
          <c:idx val="2"/>
          <c:order val="2"/>
          <c:tx>
            <c:strRef>
              <c:f>Лист1!$D$38</c:f>
              <c:strCache>
                <c:ptCount val="1"/>
                <c:pt idx="0">
                  <c:v>Альбумин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errBars>
            <c:errBarType val="both"/>
            <c:errValType val="percentage"/>
            <c:noEndCap val="0"/>
            <c:val val="5"/>
          </c:errBars>
          <c:cat>
            <c:strRef>
              <c:f>Лист1!$A$39:$A$43</c:f>
              <c:strCache>
                <c:ptCount val="5"/>
                <c:pt idx="0">
                  <c:v>Карбон</c:v>
                </c:pt>
                <c:pt idx="1">
                  <c:v>N1</c:v>
                </c:pt>
                <c:pt idx="2">
                  <c:v>N2</c:v>
                </c:pt>
                <c:pt idx="3">
                  <c:v>N3</c:v>
                </c:pt>
                <c:pt idx="4">
                  <c:v>N4</c:v>
                </c:pt>
              </c:strCache>
            </c:strRef>
          </c:cat>
          <c:val>
            <c:numRef>
              <c:f>Лист1!$D$39:$D$43</c:f>
              <c:numCache>
                <c:formatCode>General</c:formatCode>
                <c:ptCount val="5"/>
                <c:pt idx="0">
                  <c:v>94</c:v>
                </c:pt>
                <c:pt idx="1">
                  <c:v>94.04</c:v>
                </c:pt>
                <c:pt idx="2">
                  <c:v>87.88</c:v>
                </c:pt>
                <c:pt idx="3">
                  <c:v>91.04</c:v>
                </c:pt>
                <c:pt idx="4">
                  <c:v>93.08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770432"/>
        <c:axId val="90882816"/>
      </c:barChart>
      <c:catAx>
        <c:axId val="90770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0882816"/>
        <c:crosses val="autoZero"/>
        <c:auto val="1"/>
        <c:lblAlgn val="ctr"/>
        <c:lblOffset val="100"/>
        <c:noMultiLvlLbl val="0"/>
      </c:catAx>
      <c:valAx>
        <c:axId val="90882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7704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Александрович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</dc:creator>
  <cp:lastModifiedBy>Зав. отделением Экстракарпоральных методов</cp:lastModifiedBy>
  <cp:revision>4</cp:revision>
  <dcterms:created xsi:type="dcterms:W3CDTF">2017-08-14T06:32:00Z</dcterms:created>
  <dcterms:modified xsi:type="dcterms:W3CDTF">2017-08-14T12:07:00Z</dcterms:modified>
</cp:coreProperties>
</file>